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9D" w:rsidRPr="00312F9D" w:rsidRDefault="00312F9D" w:rsidP="00312F9D">
      <w:pPr>
        <w:jc w:val="right"/>
        <w:rPr>
          <w:rFonts w:ascii="Sylfaen" w:hAnsi="Sylfaen"/>
          <w:i/>
          <w:color w:val="2F5496" w:themeColor="accent5" w:themeShade="BF"/>
          <w:szCs w:val="28"/>
          <w:u w:val="single"/>
          <w:lang w:val="ka-GE"/>
        </w:rPr>
      </w:pPr>
      <w:r w:rsidRPr="00312F9D">
        <w:rPr>
          <w:rFonts w:ascii="Sylfaen" w:hAnsi="Sylfaen"/>
          <w:i/>
          <w:color w:val="2F5496" w:themeColor="accent5" w:themeShade="BF"/>
          <w:szCs w:val="28"/>
          <w:u w:val="single"/>
          <w:lang w:val="ka-GE"/>
        </w:rPr>
        <w:t>პროექტი</w:t>
      </w:r>
    </w:p>
    <w:p w:rsidR="00312F9D" w:rsidRDefault="00312F9D" w:rsidP="00312F9D">
      <w:pPr>
        <w:jc w:val="center"/>
        <w:rPr>
          <w:rFonts w:ascii="Sylfaen" w:hAnsi="Sylfaen"/>
          <w:b/>
          <w:color w:val="2F5496" w:themeColor="accent5" w:themeShade="BF"/>
          <w:sz w:val="28"/>
          <w:szCs w:val="28"/>
          <w:lang w:val="ka-GE"/>
        </w:rPr>
      </w:pPr>
    </w:p>
    <w:p w:rsidR="00BD1FC6" w:rsidRDefault="00312F9D" w:rsidP="00312F9D">
      <w:pPr>
        <w:jc w:val="center"/>
        <w:rPr>
          <w:rFonts w:ascii="Sylfaen" w:hAnsi="Sylfaen"/>
          <w:b/>
          <w:color w:val="2F5496" w:themeColor="accent5" w:themeShade="BF"/>
          <w:sz w:val="28"/>
          <w:szCs w:val="28"/>
          <w:lang w:val="ka-GE"/>
        </w:rPr>
      </w:pPr>
      <w:r w:rsidRPr="00312F9D">
        <w:rPr>
          <w:rFonts w:ascii="Sylfaen" w:hAnsi="Sylfaen"/>
          <w:b/>
          <w:color w:val="2F5496" w:themeColor="accent5" w:themeShade="BF"/>
          <w:sz w:val="28"/>
          <w:szCs w:val="28"/>
          <w:lang w:val="ka-GE"/>
        </w:rPr>
        <w:t>საქართველოს მცირე და საშუალო მეწარმეობის განვითარების 2021-2025 წლების სტრატეგიის</w:t>
      </w:r>
      <w:r w:rsidRPr="00312F9D">
        <w:rPr>
          <w:rFonts w:ascii="Sylfaen" w:hAnsi="Sylfaen"/>
          <w:b/>
          <w:color w:val="2F5496" w:themeColor="accent5" w:themeShade="BF"/>
          <w:sz w:val="28"/>
          <w:szCs w:val="28"/>
        </w:rPr>
        <w:t xml:space="preserve"> </w:t>
      </w:r>
      <w:r w:rsidRPr="00312F9D">
        <w:rPr>
          <w:rFonts w:ascii="Sylfaen" w:hAnsi="Sylfaen"/>
          <w:b/>
          <w:color w:val="2F5496" w:themeColor="accent5" w:themeShade="BF"/>
          <w:sz w:val="28"/>
          <w:szCs w:val="28"/>
          <w:lang w:val="ka-GE"/>
        </w:rPr>
        <w:t>პრიორიტეტული მიმართულებები</w:t>
      </w:r>
    </w:p>
    <w:p w:rsidR="00312F9D" w:rsidRDefault="00312F9D" w:rsidP="00312F9D">
      <w:pPr>
        <w:jc w:val="center"/>
        <w:rPr>
          <w:rFonts w:ascii="Sylfaen" w:hAnsi="Sylfaen"/>
          <w:b/>
          <w:color w:val="2F5496" w:themeColor="accent5" w:themeShade="BF"/>
          <w:sz w:val="28"/>
          <w:szCs w:val="28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>პრიორიტეტი</w:t>
      </w: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</w:rPr>
        <w:t xml:space="preserve"> 1: 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312F9D">
        <w:rPr>
          <w:rFonts w:ascii="Sylfaen" w:hAnsi="Sylfaen"/>
          <w:sz w:val="24"/>
          <w:szCs w:val="24"/>
          <w:lang w:val="ka-GE"/>
        </w:rPr>
        <w:t>საკანონმდებლო დახვეწა, ინსტიტუციური გაძლიერება და ოპერაციული გარემოს გაუმჯობესება</w:t>
      </w:r>
      <w:r w:rsidRPr="00312F9D">
        <w:rPr>
          <w:rFonts w:ascii="Sylfaen" w:hAnsi="Sylfaen"/>
          <w:sz w:val="24"/>
          <w:szCs w:val="24"/>
          <w:lang w:val="ka-GE"/>
        </w:rPr>
        <w:t xml:space="preserve"> </w:t>
      </w:r>
      <w:r w:rsidRPr="00312F9D">
        <w:rPr>
          <w:rFonts w:ascii="Sylfaen" w:hAnsi="Sylfaen"/>
          <w:sz w:val="24"/>
          <w:szCs w:val="24"/>
          <w:lang w:val="ka-GE"/>
        </w:rPr>
        <w:t>მცირე და საშუალო მეწარმეობის</w:t>
      </w:r>
      <w:r w:rsidRPr="00312F9D">
        <w:rPr>
          <w:rFonts w:ascii="Sylfaen" w:hAnsi="Sylfaen"/>
          <w:sz w:val="24"/>
          <w:szCs w:val="24"/>
          <w:lang w:val="ka-GE"/>
        </w:rPr>
        <w:t>თვის;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 xml:space="preserve">პრიორიტეტი 2: 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312F9D">
        <w:rPr>
          <w:rFonts w:ascii="Sylfaen" w:hAnsi="Sylfaen"/>
          <w:sz w:val="24"/>
          <w:szCs w:val="24"/>
          <w:lang w:val="ka-GE"/>
        </w:rPr>
        <w:t>მცირე და საშუალო მეწარმეობის უნარების განვითარების და სამეწარმეო კულტურის ამაღლების ხელშეწყობა</w:t>
      </w:r>
      <w:r w:rsidRPr="00312F9D">
        <w:rPr>
          <w:rFonts w:ascii="Sylfaen" w:hAnsi="Sylfaen"/>
          <w:sz w:val="24"/>
          <w:szCs w:val="24"/>
          <w:lang w:val="ka-GE"/>
        </w:rPr>
        <w:t>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>პრიორიტეტი 3: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312F9D">
        <w:rPr>
          <w:rFonts w:ascii="Sylfaen" w:hAnsi="Sylfaen"/>
          <w:sz w:val="24"/>
          <w:szCs w:val="24"/>
          <w:lang w:val="ka-GE"/>
        </w:rPr>
        <w:t>ფინანსებზე ხელმისაწვდომობის გაუმჯობესება</w:t>
      </w:r>
      <w:r w:rsidRPr="00312F9D">
        <w:rPr>
          <w:rFonts w:ascii="Sylfaen" w:hAnsi="Sylfaen"/>
          <w:sz w:val="24"/>
          <w:szCs w:val="24"/>
          <w:lang w:val="ka-GE"/>
        </w:rPr>
        <w:t>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 xml:space="preserve">პრიორიტეტი 4: 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312F9D">
        <w:rPr>
          <w:rFonts w:ascii="Sylfaen" w:hAnsi="Sylfaen"/>
          <w:sz w:val="24"/>
          <w:szCs w:val="24"/>
          <w:lang w:val="ka-GE"/>
        </w:rPr>
        <w:t>მცირე და საშუალო საწარმოთა ექსპორტის ზრდის, ბაზარზე წვდომის და ინტერნაციონალიზაციის ხელშეწყობა</w:t>
      </w:r>
      <w:r w:rsidRPr="00312F9D">
        <w:rPr>
          <w:rFonts w:ascii="Sylfaen" w:hAnsi="Sylfaen"/>
          <w:sz w:val="24"/>
          <w:szCs w:val="24"/>
          <w:lang w:val="ka-GE"/>
        </w:rPr>
        <w:t>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>პრიორიტეტი 5: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pacing w:val="-1"/>
          <w:sz w:val="24"/>
          <w:szCs w:val="24"/>
          <w:lang w:val="ka-GE"/>
        </w:rPr>
      </w:pPr>
      <w:r w:rsidRPr="00312F9D">
        <w:rPr>
          <w:rFonts w:ascii="Sylfaen" w:hAnsi="Sylfaen"/>
          <w:spacing w:val="-1"/>
          <w:sz w:val="24"/>
          <w:szCs w:val="24"/>
          <w:lang w:val="ka-GE"/>
        </w:rPr>
        <w:t>ელექტრონული კომუნიკაციების, საინფორმაციო</w:t>
      </w:r>
      <w:r w:rsidRPr="00312F9D">
        <w:rPr>
          <w:rFonts w:ascii="Sylfaen" w:hAnsi="Sylfaen"/>
          <w:color w:val="FF0000"/>
          <w:spacing w:val="-1"/>
          <w:sz w:val="24"/>
          <w:szCs w:val="24"/>
          <w:lang w:val="ka-GE"/>
        </w:rPr>
        <w:t xml:space="preserve"> 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>ტექნოლოგიების, ინოვაციების</w:t>
      </w:r>
      <w:r w:rsidRPr="00312F9D">
        <w:rPr>
          <w:rFonts w:ascii="Sylfaen" w:hAnsi="Sylfaen"/>
          <w:spacing w:val="-1"/>
          <w:sz w:val="24"/>
          <w:szCs w:val="24"/>
        </w:rPr>
        <w:t>,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 xml:space="preserve"> კვლევისა და განვითარების ხელშეწყობა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 xml:space="preserve"> </w:t>
      </w:r>
      <w:r w:rsidRPr="00312F9D">
        <w:rPr>
          <w:rFonts w:ascii="Sylfaen" w:hAnsi="Sylfaen"/>
          <w:sz w:val="24"/>
          <w:szCs w:val="24"/>
          <w:lang w:val="ka-GE"/>
        </w:rPr>
        <w:t>მცირე და საშუალო მეწარმეობისთვის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>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pacing w:val="-1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>პრიორიტეტი 6:</w:t>
      </w:r>
    </w:p>
    <w:p w:rsidR="00312F9D" w:rsidRDefault="00312F9D" w:rsidP="00312F9D">
      <w:pPr>
        <w:spacing w:before="120" w:after="120"/>
        <w:ind w:left="284"/>
        <w:jc w:val="both"/>
        <w:rPr>
          <w:rFonts w:ascii="Sylfaen" w:hAnsi="Sylfaen"/>
          <w:spacing w:val="-1"/>
          <w:sz w:val="24"/>
          <w:szCs w:val="24"/>
          <w:lang w:val="ka-GE"/>
        </w:rPr>
      </w:pPr>
      <w:r w:rsidRPr="00312F9D">
        <w:rPr>
          <w:rFonts w:ascii="Sylfaen" w:hAnsi="Sylfaen"/>
          <w:spacing w:val="-1"/>
          <w:sz w:val="24"/>
          <w:szCs w:val="24"/>
          <w:lang w:val="ka-GE"/>
        </w:rPr>
        <w:t>ქალთა მეწარმეობის განვითარების ხელშეწყობა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>;</w:t>
      </w: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hAnsi="Sylfaen"/>
          <w:spacing w:val="-1"/>
          <w:sz w:val="24"/>
          <w:szCs w:val="24"/>
          <w:lang w:val="ka-GE"/>
        </w:rPr>
      </w:pPr>
    </w:p>
    <w:p w:rsidR="00312F9D" w:rsidRPr="00312F9D" w:rsidRDefault="00312F9D" w:rsidP="00312F9D">
      <w:pPr>
        <w:spacing w:before="120" w:after="120"/>
        <w:ind w:left="284"/>
        <w:jc w:val="both"/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</w:pPr>
      <w:r w:rsidRPr="00312F9D">
        <w:rPr>
          <w:rFonts w:ascii="Sylfaen" w:eastAsia="Calibri" w:hAnsi="Sylfaen" w:cstheme="minorHAnsi"/>
          <w:b/>
          <w:color w:val="1F3864" w:themeColor="accent5" w:themeShade="80"/>
          <w:sz w:val="24"/>
          <w:szCs w:val="24"/>
          <w:lang w:val="ka-GE"/>
        </w:rPr>
        <w:t>პრიორიტეტი 7:</w:t>
      </w:r>
      <w:bookmarkStart w:id="0" w:name="_GoBack"/>
      <w:bookmarkEnd w:id="0"/>
    </w:p>
    <w:p w:rsidR="00312F9D" w:rsidRPr="00312F9D" w:rsidRDefault="00312F9D" w:rsidP="00312F9D">
      <w:pPr>
        <w:spacing w:before="120" w:after="120"/>
        <w:ind w:left="284"/>
        <w:jc w:val="both"/>
        <w:rPr>
          <w:sz w:val="28"/>
          <w:szCs w:val="28"/>
          <w:lang w:val="ka-GE"/>
        </w:rPr>
      </w:pPr>
      <w:r w:rsidRPr="00312F9D">
        <w:rPr>
          <w:rFonts w:ascii="Sylfaen" w:eastAsia="Calibri" w:hAnsi="Sylfaen" w:cstheme="minorHAnsi"/>
          <w:b/>
          <w:sz w:val="24"/>
          <w:szCs w:val="24"/>
          <w:lang w:val="ka-GE"/>
        </w:rPr>
        <w:t xml:space="preserve"> 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>მწვანე ეკონომიკის განვითარების ხელშეწყობა</w:t>
      </w:r>
      <w:r w:rsidRPr="00312F9D">
        <w:rPr>
          <w:rFonts w:ascii="Sylfaen" w:hAnsi="Sylfaen"/>
          <w:spacing w:val="-1"/>
          <w:sz w:val="24"/>
          <w:szCs w:val="24"/>
          <w:lang w:val="ka-GE"/>
        </w:rPr>
        <w:t>.</w:t>
      </w:r>
    </w:p>
    <w:sectPr w:rsidR="00312F9D" w:rsidRPr="00312F9D" w:rsidSect="00312F9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61"/>
    <w:rsid w:val="00312F9D"/>
    <w:rsid w:val="00376761"/>
    <w:rsid w:val="00B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0BA22"/>
  <w15:chartTrackingRefBased/>
  <w15:docId w15:val="{5339D7E2-78CE-4597-B645-586974C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 Sabadze</dc:creator>
  <cp:keywords/>
  <dc:description/>
  <cp:lastModifiedBy>Tsisnami Sabadze</cp:lastModifiedBy>
  <cp:revision>2</cp:revision>
  <dcterms:created xsi:type="dcterms:W3CDTF">2020-09-24T07:56:00Z</dcterms:created>
  <dcterms:modified xsi:type="dcterms:W3CDTF">2020-09-24T08:05:00Z</dcterms:modified>
</cp:coreProperties>
</file>